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spacing w:before="200" w:after="120"/>
        <w:rPr/>
      </w:pPr>
      <w:bookmarkStart w:id="0" w:name="__DdeLink__152_3037587466"/>
      <w:r>
        <w:rPr>
          <w:rStyle w:val="Starkbetont"/>
        </w:rPr>
        <w:t>Nuevo socio comercial de KW Energie en Chile</w:t>
      </w:r>
      <w:bookmarkEnd w:id="0"/>
    </w:p>
    <w:p>
      <w:pPr>
        <w:pStyle w:val="Textkrper"/>
        <w:rPr/>
      </w:pPr>
      <w:r>
        <w:rPr>
          <w:rStyle w:val="Betont"/>
          <w:lang w:val="de-DE"/>
        </w:rPr>
        <w:t>Freystadt, 30-7-2019 -</w:t>
      </w:r>
      <w:r>
        <w:rPr>
          <w:lang w:val="de-DE"/>
        </w:rPr>
        <w:t xml:space="preserve"> </w:t>
      </w:r>
      <w:r>
        <w:rPr>
          <w:rStyle w:val="Starkbetont"/>
          <w:lang w:val="de-DE"/>
        </w:rPr>
        <w:t xml:space="preserve">KW Energie GmbH &amp; Co. </w:t>
      </w:r>
      <w:r>
        <w:rPr>
          <w:rStyle w:val="Starkbetont"/>
        </w:rPr>
        <w:t>KG, Freystadt, amplía sus actividades comerciales internacionales con un nuevo socio comercial en Chile. KraftG SpA, en Santiago de Chile, se hará cargo de la distribución exclusiva de toda la serie de equipos de cogeneración smartblock en el mercado chileno.</w:t>
      </w:r>
    </w:p>
    <w:p>
      <w:pPr>
        <w:pStyle w:val="Textkrper"/>
        <w:rPr/>
      </w:pPr>
      <w:r>
        <w:rPr/>
        <w:t>El 1 de junio de 2019, KW Energie GmbH &amp; Co. KG y KraftG SpA han firmado un acuerdo de cooperación que establece que KraftG, con sede en Santiago de Chile, se hará cargo en exclusiva de la distribución y del servicio técnico en Chile de la serie de equipos de cogeneración smartblock. En él se incluyen todos los tipos de combustible y modos de funcionamiento de los smartblocks.</w:t>
      </w:r>
    </w:p>
    <w:p>
      <w:pPr>
        <w:pStyle w:val="Textkrper"/>
        <w:rPr/>
      </w:pPr>
      <w:r>
        <w:rPr/>
        <w:t>Para apoyar de forma óptima a nuestro nuevo socio comercial en Chile, KW Energie se ocupará en los próximos meses de la formación intensiva y de la capacitación del personal de ventas y de servicio técnico de KraftG SpA. KW Energie apoyará además en la comercialización mediante una serie de actividades de marketing.</w:t>
      </w:r>
    </w:p>
    <w:p>
      <w:pPr>
        <w:pStyle w:val="Textkrper"/>
        <w:rPr/>
      </w:pPr>
      <w:r>
        <w:rPr/>
        <w:t>"Nos alegramos de haber encontrado en KraftG SpA un socio importante en Chile que realizará la distribución y el servicio técnico de nuestros equipos de cogeneración smartblock", declaró Andreas Bodensteiner, Director de Ventas de KW Energie GmbH &amp; Co. KG. "Además estamos convencidos", añadió Bodensteiner, "que KraftG, con su experiencia en el sector de equipos de cogeneración en el sector público y privado, constituirá para nosotros un sólido aliado, que nos ayudará a lograr exitosamente el posicionamiento de nuestros equipos de cogeneración smartblock en Chile".</w:t>
      </w:r>
    </w:p>
    <w:p>
      <w:pPr>
        <w:pStyle w:val="Textkrper"/>
        <w:rPr/>
      </w:pPr>
      <w:r>
        <w:rPr/>
        <w:t>Moritz Köpcke, Fundador y Socio Gerente de KraftG, añadió "Como pioneros de la cogeneración en Chile, estamos especialmente contentos de haber logrado que KW Energie, una de las empresas más conocidas en el sector de la cogeneración en Alemania, sea nuestro proveedor y nuestro socio. Especialmente porque la serie smartblock ocupa una posición destacada en lo que se refiere a su amplio rango de potencia y a sus modelos con generadores síncronos y asíncronos para el funcionamiento en red y en isla. Por eso esperamos una fructífera colaboración.”</w:t>
      </w:r>
    </w:p>
    <w:p>
      <w:pPr>
        <w:pStyle w:val="Textkrper"/>
        <w:rPr/>
      </w:pPr>
      <w:r>
        <w:rPr>
          <w:b/>
          <w:bCs/>
        </w:rPr>
        <w:t>Persona de contacto:</w:t>
      </w:r>
      <w:r>
        <w:rPr/>
        <w:t xml:space="preserve"> </w:t>
        <w:br/>
        <w:t xml:space="preserve">KW Energie: Andreas Bodensteiner, Tel.: +49 9179 96434-0, E-Mail: </w:t>
      </w:r>
      <w:hyperlink r:id="rId2">
        <w:r>
          <w:rPr>
            <w:rStyle w:val="Internetverknpfung"/>
          </w:rPr>
          <w:t>bodensteiner@kwenergie.de</w:t>
        </w:r>
      </w:hyperlink>
      <w:r>
        <w:rPr/>
        <w:br/>
        <w:t xml:space="preserve">KraftG: Moritz Köpcke, Tel.: +56 9 7852 4736, E-Mail: </w:t>
      </w:r>
      <w:hyperlink r:id="rId3">
        <w:r>
          <w:rPr>
            <w:rStyle w:val="Internetverknpfung"/>
          </w:rPr>
          <w:t>mk@genera4.cl</w:t>
        </w:r>
      </w:hyperlink>
    </w:p>
    <w:p>
      <w:pPr>
        <w:pStyle w:val="Textkrper"/>
        <w:rPr/>
      </w:pPr>
      <w:r>
        <w:rPr>
          <w:rStyle w:val="Starkbetont"/>
        </w:rPr>
        <w:t>Sobre KW Energie:</w:t>
      </w:r>
      <w:r>
        <w:rPr/>
        <w:t xml:space="preserve"> Desde que KW Energie GmbH &amp; Co. KG comenzó en 1995 la fabricación de equipos de cogeneración, pasó rápidamente de pionera a líder, lo que le ha permitido alcanzar en poco tiempo una sólida posición en el segmento de equipos de cogeneración entre 7,5 y 75 kW de potencia eléctrica y con la serie smartblock ha establecido nuevas referencias en cuanto a tamaño compacto y soluciones técnicas innovadoras en los equipos de cogeneración. Actualmente, la empresa se encuentra entre los 3 primeros fabricantes alemanes de equipos de cogeneración en este segmento de potencia y da empleo a 60 trabajadores en su sede de Freystadt.</w:t>
      </w:r>
    </w:p>
    <w:p>
      <w:pPr>
        <w:pStyle w:val="Textkrper"/>
        <w:rPr/>
      </w:pPr>
      <w:r>
        <w:rPr>
          <w:rStyle w:val="Starkbetont"/>
        </w:rPr>
        <w:t>Sobre KraftG:</w:t>
      </w:r>
      <w:r>
        <w:rPr/>
        <w:t xml:space="preserve"> En materia de equipos de cogeneración, KraftG dispone de una relevante experiencia técnica y específica de proyectos, gracias al desarrollo de proyectos de cogeneración a partir de biogás y gas de vertedero. El sólido equipo de expertos, compuesto por ingenieros</w:t>
      </w:r>
      <w:bookmarkStart w:id="1" w:name="_GoBack"/>
      <w:bookmarkEnd w:id="1"/>
      <w:r>
        <w:rPr/>
        <w:t xml:space="preserve"> y personal de servicio técnico, ha conseguido ser conocido en Chile en poco tiempo en materia de cogeneración y ha realizado, entre otros, numerosos estudios de proyectos en los últimos meses, tanto para clientes públicos como privados.</w:t>
      </w:r>
    </w:p>
    <w:p>
      <w:pPr>
        <w:pStyle w:val="Textkrper"/>
        <w:rPr>
          <w:rStyle w:val="Starkbetont"/>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3"/>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s-E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es-ES" w:eastAsia="zh-CN" w:bidi="hi-IN"/>
    </w:rPr>
  </w:style>
  <w:style w:type="paragraph" w:styleId="Berschrift2">
    <w:name w:val="Heading 2"/>
    <w:basedOn w:val="Berschrift"/>
    <w:next w:val="Textkrper"/>
    <w:uiPriority w:val="9"/>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arkbetont" w:customStyle="1">
    <w:name w:val="Stark betont"/>
    <w:qFormat/>
    <w:rPr>
      <w:b/>
      <w:bCs/>
    </w:rPr>
  </w:style>
  <w:style w:type="character" w:styleId="Internetverknpfung" w:customStyle="1">
    <w:name w:val="Internetverknüpfung"/>
    <w:rPr>
      <w:color w:val="000080"/>
      <w:u w:val="single"/>
    </w:rPr>
  </w:style>
  <w:style w:type="character" w:styleId="Betont" w:customStyle="1">
    <w:name w:val="Betont"/>
    <w:qFormat/>
    <w:rPr>
      <w:i/>
      <w:iCs/>
    </w:rPr>
  </w:style>
  <w:style w:type="character" w:styleId="ListLabel1" w:customStyle="1">
    <w:name w:val="ListLabel 1"/>
    <w:qFormat/>
    <w:rPr/>
  </w:style>
  <w:style w:type="character" w:styleId="SprechblasentextZchn" w:customStyle="1">
    <w:name w:val="Sprechblasentext Zchn"/>
    <w:basedOn w:val="DefaultParagraphFont"/>
    <w:link w:val="Sprechblasentext"/>
    <w:uiPriority w:val="99"/>
    <w:semiHidden/>
    <w:qFormat/>
    <w:rsid w:val="00e76fbe"/>
    <w:rPr>
      <w:rFonts w:ascii="Segoe UI" w:hAnsi="Segoe UI" w:cs="Mangal"/>
      <w:sz w:val="18"/>
      <w:szCs w:val="16"/>
    </w:rPr>
  </w:style>
  <w:style w:type="character" w:styleId="ListLabel2">
    <w:name w:val="ListLabel 2"/>
    <w:qFormat/>
    <w:rPr/>
  </w:style>
  <w:style w:type="character" w:styleId="ListLabel3">
    <w:name w:val="ListLabel 3"/>
    <w:qFormat/>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BalloonText">
    <w:name w:val="Balloon Text"/>
    <w:basedOn w:val="Normal"/>
    <w:link w:val="SprechblasentextZchn"/>
    <w:uiPriority w:val="99"/>
    <w:semiHidden/>
    <w:unhideWhenUsed/>
    <w:qFormat/>
    <w:rsid w:val="00e76fbe"/>
    <w:pPr/>
    <w:rPr>
      <w:rFonts w:ascii="Segoe UI" w:hAnsi="Segoe UI" w:cs="Mangal"/>
      <w:sz w:val="18"/>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densteiner@kwenergie.de" TargetMode="External"/><Relationship Id="rId3" Type="http://schemas.openxmlformats.org/officeDocument/2006/relationships/hyperlink" Target="mailto:moritzkopcke@genera4.c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LibreOffice/6.2.5.2$Windows_X86_64 LibreOffice_project/1ec314fa52f458adc18c4f025c545a4e8b22c159</Application>
  <Pages>2</Pages>
  <Words>560</Words>
  <Characters>2946</Characters>
  <CharactersWithSpaces>3498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2019-07-31T19:09:00Z</dcterms:created>
  <dc:creator>Moritz Koepcke</dc:creator>
  <dc:description/>
  <dc:language>de-DE</dc:language>
  <cp:lastModifiedBy/>
  <dcterms:modified xsi:type="dcterms:W3CDTF">2019-08-05T09:08:05Z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